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0D" w:rsidRPr="004F0587" w:rsidRDefault="002E7C0D" w:rsidP="00275412">
      <w:pPr>
        <w:widowControl/>
        <w:spacing w:line="560" w:lineRule="exact"/>
        <w:jc w:val="center"/>
        <w:rPr>
          <w:rFonts w:ascii="方正小标宋_GBK" w:eastAsia="方正小标宋_GBK" w:hAnsi="仿宋"/>
          <w:kern w:val="0"/>
          <w:sz w:val="36"/>
          <w:szCs w:val="36"/>
        </w:rPr>
      </w:pPr>
      <w:r w:rsidRPr="004F0587">
        <w:rPr>
          <w:rFonts w:ascii="方正小标宋_GBK" w:eastAsia="方正小标宋_GBK" w:hAnsi="仿宋" w:hint="eastAsia"/>
          <w:kern w:val="0"/>
          <w:sz w:val="36"/>
          <w:szCs w:val="36"/>
        </w:rPr>
        <w:t>盐城工业职业技术学院出差租车审批表</w:t>
      </w:r>
    </w:p>
    <w:p w:rsidR="002E7C0D" w:rsidRPr="00C32AC1" w:rsidRDefault="002E7C0D" w:rsidP="002E7C0D">
      <w:pPr>
        <w:widowControl/>
        <w:spacing w:line="560" w:lineRule="exact"/>
        <w:rPr>
          <w:rFonts w:ascii="仿宋_GB2312" w:eastAsia="仿宋_GB2312" w:hAnsi="仿宋"/>
          <w:kern w:val="0"/>
          <w:sz w:val="32"/>
          <w:szCs w:val="32"/>
        </w:rPr>
      </w:pPr>
      <w:r w:rsidRPr="00C32AC1"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</w:t>
      </w: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C32AC1">
        <w:rPr>
          <w:rFonts w:ascii="仿宋_GB2312" w:eastAsia="仿宋_GB2312" w:hAnsi="仿宋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 </w:t>
      </w:r>
      <w:r w:rsidRPr="00C32AC1">
        <w:rPr>
          <w:rFonts w:ascii="仿宋_GB2312" w:eastAsia="仿宋_GB2312" w:hAnsi="仿宋" w:hint="eastAsia"/>
          <w:kern w:val="0"/>
          <w:sz w:val="32"/>
          <w:szCs w:val="32"/>
        </w:rPr>
        <w:t xml:space="preserve"> 月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C32AC1">
        <w:rPr>
          <w:rFonts w:ascii="仿宋_GB2312" w:eastAsia="仿宋_GB2312" w:hAnsi="仿宋" w:hint="eastAsia"/>
          <w:kern w:val="0"/>
          <w:sz w:val="32"/>
          <w:szCs w:val="32"/>
        </w:rPr>
        <w:t xml:space="preserve">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7"/>
        <w:gridCol w:w="2520"/>
        <w:gridCol w:w="1328"/>
        <w:gridCol w:w="3087"/>
      </w:tblGrid>
      <w:tr w:rsidR="002E7C0D" w:rsidRPr="00C32AC1" w:rsidTr="00275412">
        <w:trPr>
          <w:trHeight w:val="1140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75412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用车</w:t>
            </w:r>
            <w:r w:rsidR="002E7C0D"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部门（单位）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2E7C0D" w:rsidRPr="00C32AC1" w:rsidTr="00275412">
        <w:trPr>
          <w:trHeight w:val="1255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出差人员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E7C0D" w:rsidRPr="00C32AC1" w:rsidTr="00275412">
        <w:trPr>
          <w:trHeight w:val="1273"/>
          <w:jc w:val="center"/>
        </w:trPr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租车（学校派车）事由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2E7C0D" w:rsidRPr="00C32AC1" w:rsidTr="00275412">
        <w:trPr>
          <w:trHeight w:val="1166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到达目的地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预计里程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E7C0D" w:rsidRPr="00C32AC1" w:rsidTr="00275412">
        <w:trPr>
          <w:trHeight w:val="1107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租赁车辆费用（大写）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2E7C0D">
            <w:pPr>
              <w:widowControl/>
              <w:spacing w:line="360" w:lineRule="exact"/>
              <w:ind w:firstLineChars="50" w:firstLine="16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C32AC1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￥：</w:t>
            </w:r>
            <w:r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2E7C0D" w:rsidRPr="00C32AC1" w:rsidTr="00122B93">
        <w:trPr>
          <w:trHeight w:val="1105"/>
          <w:jc w:val="center"/>
        </w:trPr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75412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用车</w:t>
            </w:r>
            <w:r w:rsidR="002E7C0D"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部门（单位）</w:t>
            </w:r>
          </w:p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主要负责人</w:t>
            </w:r>
          </w:p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275412" w:rsidRPr="00C32AC1" w:rsidTr="00275412">
        <w:trPr>
          <w:trHeight w:val="1284"/>
          <w:jc w:val="center"/>
        </w:trPr>
        <w:tc>
          <w:tcPr>
            <w:tcW w:w="1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12" w:rsidRPr="00C32AC1" w:rsidRDefault="00275412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业务主管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>部门意见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412" w:rsidRPr="00C32AC1" w:rsidRDefault="00275412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  <w:tr w:rsidR="002E7C0D" w:rsidRPr="00C32AC1" w:rsidTr="00275412">
        <w:trPr>
          <w:trHeight w:val="1259"/>
          <w:jc w:val="center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校领导</w:t>
            </w:r>
          </w:p>
          <w:p w:rsidR="002E7C0D" w:rsidRPr="00C32AC1" w:rsidRDefault="002E7C0D" w:rsidP="00122B93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32AC1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7C0D" w:rsidRPr="00C32AC1" w:rsidRDefault="002E7C0D" w:rsidP="00122B93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</w:p>
        </w:tc>
      </w:tr>
    </w:tbl>
    <w:p w:rsidR="002E7C0D" w:rsidRPr="00275412" w:rsidRDefault="002E7C0D" w:rsidP="002E7C0D">
      <w:pPr>
        <w:widowControl/>
        <w:spacing w:line="560" w:lineRule="exact"/>
        <w:rPr>
          <w:rFonts w:ascii="仿宋_GB2312" w:eastAsia="仿宋_GB2312" w:hAnsi="仿宋"/>
          <w:kern w:val="0"/>
          <w:sz w:val="28"/>
          <w:szCs w:val="28"/>
        </w:rPr>
      </w:pPr>
      <w:r w:rsidRPr="00275412">
        <w:rPr>
          <w:rFonts w:ascii="仿宋_GB2312" w:eastAsia="仿宋_GB2312" w:hAnsi="仿宋" w:hint="eastAsia"/>
          <w:kern w:val="0"/>
          <w:sz w:val="28"/>
          <w:szCs w:val="28"/>
        </w:rPr>
        <w:t>注：1.此表一式两份，报销差旅费和用车费时请分别附上本表。</w:t>
      </w:r>
    </w:p>
    <w:p w:rsidR="002E7C0D" w:rsidRPr="00275412" w:rsidRDefault="002E7C0D">
      <w:pPr>
        <w:rPr>
          <w:rFonts w:hint="eastAsia"/>
          <w:sz w:val="28"/>
          <w:szCs w:val="28"/>
        </w:rPr>
      </w:pPr>
      <w:r w:rsidRPr="00275412">
        <w:rPr>
          <w:rFonts w:ascii="仿宋_GB2312" w:eastAsia="仿宋_GB2312" w:hAnsi="仿宋" w:hint="eastAsia"/>
          <w:kern w:val="0"/>
          <w:sz w:val="28"/>
          <w:szCs w:val="28"/>
        </w:rPr>
        <w:t>2.根据《盐城工业职业技术学院差旅费管理办法》第七条规定，从严控制出差人员租赁车辆出差。省内出差如遇出差任务特别紧急且交通不便的，必须经所在单位分管校领导批准，事前办理审批手续方可实施。未经事先批准的，费用由出差人自理。租车（学校派车）费用必须随同差旅费 一并报销，否则不予另行报销。</w:t>
      </w:r>
    </w:p>
    <w:sectPr w:rsidR="002E7C0D" w:rsidRPr="00275412" w:rsidSect="00F32656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80" w:rsidRDefault="00857A80" w:rsidP="00275412">
      <w:r>
        <w:separator/>
      </w:r>
    </w:p>
  </w:endnote>
  <w:endnote w:type="continuationSeparator" w:id="0">
    <w:p w:rsidR="00857A80" w:rsidRDefault="00857A80" w:rsidP="0027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80" w:rsidRDefault="00857A80" w:rsidP="00275412">
      <w:r>
        <w:separator/>
      </w:r>
    </w:p>
  </w:footnote>
  <w:footnote w:type="continuationSeparator" w:id="0">
    <w:p w:rsidR="00857A80" w:rsidRDefault="00857A80" w:rsidP="00275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0D"/>
    <w:rsid w:val="00275412"/>
    <w:rsid w:val="002E7C0D"/>
    <w:rsid w:val="008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B8B14-C00A-4CF5-A641-B6E4371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杨勇</cp:lastModifiedBy>
  <cp:revision>2</cp:revision>
  <dcterms:created xsi:type="dcterms:W3CDTF">2017-10-09T02:25:00Z</dcterms:created>
  <dcterms:modified xsi:type="dcterms:W3CDTF">2019-06-05T06:29:00Z</dcterms:modified>
</cp:coreProperties>
</file>